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40215" w:rsidTr="0074021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15" w:rsidRDefault="00740215">
            <w:pPr>
              <w:pStyle w:val="NormalWeb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38325" cy="1047750"/>
                  <wp:effectExtent l="0" t="0" r="9525" b="0"/>
                  <wp:docPr id="1" name="Picture 1" descr="Walley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ley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15" w:rsidRDefault="00740215">
            <w:pPr>
              <w:pStyle w:val="NormalWeb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Walleye Classifieds Application</w:t>
            </w:r>
          </w:p>
        </w:tc>
      </w:tr>
    </w:tbl>
    <w:p w:rsidR="001765CB" w:rsidRPr="00740215" w:rsidRDefault="001765CB"/>
    <w:p w:rsidR="00740215" w:rsidRDefault="00740215" w:rsidP="00740215">
      <w:pPr>
        <w:tabs>
          <w:tab w:val="left" w:pos="63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40215" w:rsidRDefault="007402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fill out all of the information listed below.  </w:t>
      </w:r>
      <w:r w:rsidRPr="00740215">
        <w:rPr>
          <w:rFonts w:ascii="Arial" w:hAnsi="Arial" w:cs="Arial"/>
          <w:color w:val="000000"/>
        </w:rPr>
        <w:t>We will post your item for sale for 30 days. WU is not responsible for any transactions or guarantee between buyer and seller. WU reserves the right to reject a posting due to content or item being sold.</w:t>
      </w:r>
      <w:r>
        <w:rPr>
          <w:rFonts w:ascii="Arial" w:hAnsi="Arial" w:cs="Arial"/>
          <w:color w:val="000000"/>
        </w:rPr>
        <w:t xml:space="preserve">  WU is offering this service for outdoor and sporting goods.  Please use your best discretion when submitting items for sale. </w:t>
      </w:r>
    </w:p>
    <w:p w:rsidR="00740215" w:rsidRDefault="00740215">
      <w:pPr>
        <w:rPr>
          <w:rFonts w:ascii="Arial" w:hAnsi="Arial" w:cs="Arial"/>
          <w:color w:val="000000"/>
        </w:rPr>
      </w:pPr>
    </w:p>
    <w:p w:rsidR="00740215" w:rsidRDefault="007402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Simply email this form to</w:t>
      </w:r>
      <w:r w:rsidRPr="00740215">
        <w:rPr>
          <w:rFonts w:ascii="Arial" w:hAnsi="Arial" w:cs="Arial"/>
          <w:color w:val="000000"/>
        </w:rPr>
        <w:t xml:space="preserve"> </w:t>
      </w:r>
      <w:hyperlink r:id="rId6" w:history="1">
        <w:r w:rsidRPr="00740215">
          <w:rPr>
            <w:rFonts w:ascii="Arial" w:hAnsi="Arial" w:cs="Arial"/>
            <w:b/>
            <w:bCs/>
            <w:color w:val="052D4E"/>
            <w:u w:val="single"/>
          </w:rPr>
          <w:t>Walleye Classifieds</w:t>
        </w:r>
      </w:hyperlink>
      <w:r>
        <w:rPr>
          <w:rFonts w:ascii="Arial" w:hAnsi="Arial" w:cs="Arial"/>
          <w:color w:val="000000"/>
        </w:rPr>
        <w:t xml:space="preserve">.  If the hyperlink does not work, email to </w:t>
      </w:r>
      <w:hyperlink r:id="rId7" w:history="1">
        <w:r w:rsidRPr="00B87CA3">
          <w:rPr>
            <w:rStyle w:val="Hyperlink"/>
            <w:rFonts w:ascii="Arial" w:hAnsi="Arial" w:cs="Arial"/>
          </w:rPr>
          <w:t>aios_dave@hotmail.com</w:t>
        </w:r>
      </w:hyperlink>
      <w:r>
        <w:rPr>
          <w:rFonts w:ascii="Arial" w:hAnsi="Arial" w:cs="Arial"/>
          <w:color w:val="000000"/>
        </w:rPr>
        <w:t xml:space="preserve"> with the subject line “Walleye Classifieds”.</w:t>
      </w:r>
    </w:p>
    <w:p w:rsidR="00740215" w:rsidRDefault="00740215">
      <w:pPr>
        <w:rPr>
          <w:rFonts w:ascii="Arial" w:hAnsi="Arial" w:cs="Arial"/>
          <w:color w:val="000000"/>
        </w:rPr>
      </w:pPr>
    </w:p>
    <w:p w:rsidR="000E7A4D" w:rsidRDefault="000E7A4D">
      <w:pPr>
        <w:rPr>
          <w:rFonts w:ascii="Arial" w:hAnsi="Arial" w:cs="Arial"/>
          <w:color w:val="000000"/>
        </w:rPr>
      </w:pPr>
    </w:p>
    <w:p w:rsidR="00740215" w:rsidRDefault="007402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Don’t forget to include an image of your item for sale in the email. </w:t>
      </w:r>
    </w:p>
    <w:p w:rsidR="00740215" w:rsidRDefault="00740215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A4D" w:rsidTr="000E7A4D">
        <w:tc>
          <w:tcPr>
            <w:tcW w:w="9576" w:type="dxa"/>
          </w:tcPr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Name:</w:t>
            </w: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Address:</w:t>
            </w: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City:</w:t>
            </w: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State:</w:t>
            </w: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Zip:</w:t>
            </w: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Number:</w:t>
            </w:r>
          </w:p>
          <w:p w:rsidR="007A7C5E" w:rsidRDefault="007A7C5E" w:rsidP="000E7A4D">
            <w:pPr>
              <w:rPr>
                <w:rFonts w:ascii="Arial" w:hAnsi="Arial" w:cs="Arial"/>
                <w:color w:val="000000"/>
              </w:rPr>
            </w:pPr>
          </w:p>
          <w:p w:rsidR="007A7C5E" w:rsidRDefault="007A7C5E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  <w:bookmarkStart w:id="0" w:name="_GoBack"/>
            <w:bookmarkEnd w:id="0"/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Description of Item:</w:t>
            </w: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Default="000E7A4D" w:rsidP="000E7A4D">
            <w:pPr>
              <w:rPr>
                <w:rFonts w:ascii="Arial" w:hAnsi="Arial" w:cs="Arial"/>
                <w:color w:val="000000"/>
              </w:rPr>
            </w:pPr>
          </w:p>
          <w:p w:rsidR="000E7A4D" w:rsidRPr="00740215" w:rsidRDefault="000E7A4D" w:rsidP="000E7A4D"/>
          <w:p w:rsidR="000E7A4D" w:rsidRDefault="000E7A4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7A4D" w:rsidRDefault="000E7A4D">
      <w:pPr>
        <w:rPr>
          <w:rFonts w:ascii="Arial" w:hAnsi="Arial" w:cs="Arial"/>
          <w:color w:val="000000"/>
        </w:rPr>
      </w:pPr>
    </w:p>
    <w:sectPr w:rsidR="000E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5"/>
    <w:rsid w:val="000E7A4D"/>
    <w:rsid w:val="001765CB"/>
    <w:rsid w:val="00740215"/>
    <w:rsid w:val="007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215"/>
    <w:pPr>
      <w:spacing w:before="100" w:beforeAutospacing="1" w:after="100" w:afterAutospacing="1"/>
    </w:pPr>
  </w:style>
  <w:style w:type="table" w:styleId="TableGrid">
    <w:name w:val="Table Grid"/>
    <w:basedOn w:val="TableNormal"/>
    <w:rsid w:val="0074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215"/>
    <w:pPr>
      <w:spacing w:before="100" w:beforeAutospacing="1" w:after="100" w:afterAutospacing="1"/>
    </w:pPr>
  </w:style>
  <w:style w:type="table" w:styleId="TableGrid">
    <w:name w:val="Table Grid"/>
    <w:basedOn w:val="TableNormal"/>
    <w:rsid w:val="0074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os_dav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OS_DAVE@HOTMAIL.COM?subject=Walleye%20Classifie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Sedlock</dc:creator>
  <cp:lastModifiedBy>David Sedlock</cp:lastModifiedBy>
  <cp:revision>2</cp:revision>
  <dcterms:created xsi:type="dcterms:W3CDTF">2014-01-11T22:57:00Z</dcterms:created>
  <dcterms:modified xsi:type="dcterms:W3CDTF">2014-01-12T18:00:00Z</dcterms:modified>
</cp:coreProperties>
</file>